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C4" w:rsidRDefault="008E16C4" w:rsidP="008E16C4">
      <w:r>
        <w:rPr>
          <w:rStyle w:val="Zwaar"/>
          <w:rFonts w:ascii="Verdana" w:hAnsi="Verdana"/>
          <w:sz w:val="20"/>
          <w:szCs w:val="20"/>
        </w:rPr>
        <w:t xml:space="preserve">Vanuit de initiatiefnemende verenigingen NVA en </w:t>
      </w:r>
      <w:proofErr w:type="spellStart"/>
      <w:r>
        <w:rPr>
          <w:rStyle w:val="Zwaar"/>
          <w:rFonts w:ascii="Verdana" w:hAnsi="Verdana"/>
          <w:sz w:val="20"/>
          <w:szCs w:val="20"/>
        </w:rPr>
        <w:t>NVvH</w:t>
      </w:r>
      <w:proofErr w:type="spellEnd"/>
      <w:r>
        <w:rPr>
          <w:rStyle w:val="Zwaar"/>
          <w:rFonts w:ascii="Verdana" w:hAnsi="Verdana"/>
          <w:sz w:val="20"/>
          <w:szCs w:val="20"/>
        </w:rPr>
        <w:t xml:space="preserve"> zijn de onderstaande mogelijke aandachtspunten benoemd rondom het </w:t>
      </w:r>
      <w:proofErr w:type="spellStart"/>
      <w:r>
        <w:rPr>
          <w:rStyle w:val="Zwaar"/>
          <w:rFonts w:ascii="Verdana" w:hAnsi="Verdana"/>
          <w:sz w:val="20"/>
          <w:szCs w:val="20"/>
        </w:rPr>
        <w:t>perioperatief</w:t>
      </w:r>
      <w:proofErr w:type="spellEnd"/>
      <w:r>
        <w:rPr>
          <w:rStyle w:val="Zwaar"/>
          <w:rFonts w:ascii="Verdana" w:hAnsi="Verdana"/>
          <w:sz w:val="20"/>
          <w:szCs w:val="20"/>
        </w:rPr>
        <w:t xml:space="preserve"> traject. Graag willen we van u als partij betrokken bij het </w:t>
      </w:r>
      <w:proofErr w:type="spellStart"/>
      <w:r>
        <w:rPr>
          <w:rStyle w:val="Zwaar"/>
          <w:rFonts w:ascii="Verdana" w:hAnsi="Verdana"/>
          <w:sz w:val="20"/>
          <w:szCs w:val="20"/>
        </w:rPr>
        <w:t>perioperatieve</w:t>
      </w:r>
      <w:proofErr w:type="spellEnd"/>
      <w:r>
        <w:rPr>
          <w:rStyle w:val="Zwaar"/>
          <w:rFonts w:ascii="Verdana" w:hAnsi="Verdana"/>
          <w:sz w:val="20"/>
          <w:szCs w:val="20"/>
        </w:rPr>
        <w:t xml:space="preserve"> traject horen welke aandachtspunten prioriteit zouden moeten krijgen in de herziening van de nieuwe richtlijn rondom het </w:t>
      </w:r>
      <w:proofErr w:type="spellStart"/>
      <w:r>
        <w:rPr>
          <w:rStyle w:val="Zwaar"/>
          <w:rFonts w:ascii="Verdana" w:hAnsi="Verdana"/>
          <w:sz w:val="20"/>
          <w:szCs w:val="20"/>
        </w:rPr>
        <w:t>perioperatieve</w:t>
      </w:r>
      <w:proofErr w:type="spellEnd"/>
      <w:r>
        <w:rPr>
          <w:rStyle w:val="Zwaar"/>
          <w:rFonts w:ascii="Verdana" w:hAnsi="Verdana"/>
          <w:sz w:val="20"/>
          <w:szCs w:val="20"/>
        </w:rPr>
        <w:t xml:space="preserve"> traject.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Style w:val="Zwaar"/>
          <w:rFonts w:ascii="Verdana" w:hAnsi="Verdana"/>
          <w:sz w:val="20"/>
          <w:szCs w:val="20"/>
        </w:rPr>
        <w:t>Geef hieronder uw top 3 van aandachtspunten: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62"/>
      </w:tblGrid>
      <w:tr w:rsidR="008E16C4" w:rsidRPr="001314BA" w:rsidTr="00BA3DFA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6C4" w:rsidRDefault="008E16C4" w:rsidP="00BA3DFA"/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109"/>
              <w:gridCol w:w="5963"/>
            </w:tblGrid>
            <w:tr w:rsidR="008E16C4" w:rsidRPr="001314BA" w:rsidTr="00BA3DFA">
              <w:trPr>
                <w:tblCellSpacing w:w="0" w:type="dxa"/>
              </w:trPr>
              <w:tc>
                <w:tcPr>
                  <w:tcW w:w="0" w:type="auto"/>
                  <w:tcMar>
                    <w:top w:w="41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E16C4" w:rsidRPr="001314BA" w:rsidRDefault="008E16C4" w:rsidP="00BA3DF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>W</w:t>
                  </w:r>
                  <w:r w:rsidRPr="001314BA">
                    <w:rPr>
                      <w:rFonts w:ascii="Verdana" w:hAnsi="Verdana"/>
                      <w:b/>
                      <w:bCs/>
                      <w:sz w:val="20"/>
                    </w:rPr>
                    <w:t xml:space="preserve">elke </w:t>
                  </w:r>
                  <w:r>
                    <w:rPr>
                      <w:rFonts w:ascii="Verdana" w:hAnsi="Verdana"/>
                      <w:b/>
                      <w:bCs/>
                      <w:sz w:val="20"/>
                    </w:rPr>
                    <w:t>drie</w:t>
                  </w:r>
                  <w:r w:rsidRPr="001314BA">
                    <w:rPr>
                      <w:rFonts w:ascii="Verdana" w:hAnsi="Verdana"/>
                      <w:b/>
                      <w:bCs/>
                      <w:sz w:val="20"/>
                    </w:rPr>
                    <w:t xml:space="preserve"> aandachtspunten geeft U prioriteit:</w:t>
                  </w:r>
                  <w:r w:rsidRPr="001314BA">
                    <w:rPr>
                      <w:rFonts w:ascii="Verdana" w:hAnsi="Verdana"/>
                      <w:sz w:val="20"/>
                      <w:szCs w:val="20"/>
                    </w:rPr>
                    <w:br/>
                    <w:t> </w:t>
                  </w:r>
                  <w:r w:rsidRPr="001314BA">
                    <w:rPr>
                      <w:rFonts w:ascii="Verdana" w:hAnsi="Verdana"/>
                      <w:sz w:val="20"/>
                      <w:szCs w:val="20"/>
                    </w:rPr>
                    <w:br/>
                    <w:t> </w:t>
                  </w:r>
                  <w:r w:rsidRPr="001314BA">
                    <w:rPr>
                      <w:rFonts w:ascii="Verdana" w:hAnsi="Verdana"/>
                      <w:sz w:val="20"/>
                    </w:rPr>
                    <w:t> *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73"/>
                  </w:tblGrid>
                  <w:tr w:rsidR="008E16C4" w:rsidRPr="001314BA" w:rsidTr="00BA3D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16C4" w:rsidRPr="001314BA" w:rsidRDefault="008E16C4" w:rsidP="00BA3DFA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4" type="#_x0000_t75" style="width:20.4pt;height:18.35pt" o:ole="">
                              <v:imagedata r:id="rId5" o:title=""/>
                            </v:shape>
                            <w:control r:id="rId6" w:name="DefaultOcxName10" w:shapeid="_x0000_i1054"/>
                          </w:object>
                        </w: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Gezamenlijke besluitvorming (samen beslissen) </w:t>
                        </w:r>
                      </w:p>
                    </w:tc>
                  </w:tr>
                  <w:tr w:rsidR="008E16C4" w:rsidRPr="001314BA" w:rsidTr="00BA3D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16C4" w:rsidRPr="001314BA" w:rsidRDefault="008E16C4" w:rsidP="00BA3DFA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object w:dxaOrig="1440" w:dyaOrig="1440">
                            <v:shape id="_x0000_i1053" type="#_x0000_t75" style="width:20.4pt;height:18.35pt" o:ole="">
                              <v:imagedata r:id="rId5" o:title=""/>
                            </v:shape>
                            <w:control r:id="rId7" w:name="DefaultOcxName13" w:shapeid="_x0000_i1053"/>
                          </w:object>
                        </w: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Taakherschikking </w:t>
                        </w:r>
                      </w:p>
                    </w:tc>
                  </w:tr>
                  <w:tr w:rsidR="008E16C4" w:rsidRPr="001314BA" w:rsidTr="00BA3D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16C4" w:rsidRPr="001314BA" w:rsidRDefault="008E16C4" w:rsidP="00BA3DFA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object w:dxaOrig="1440" w:dyaOrig="1440">
                            <v:shape id="_x0000_i1052" type="#_x0000_t75" style="width:20.4pt;height:18.35pt" o:ole="">
                              <v:imagedata r:id="rId5" o:title=""/>
                            </v:shape>
                            <w:control r:id="rId8" w:name="DefaultOcxName23" w:shapeid="_x0000_i1052"/>
                          </w:object>
                        </w: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De rol en aanwezigheid van zorgverleners bij de time-out procedure </w:t>
                        </w:r>
                      </w:p>
                    </w:tc>
                  </w:tr>
                  <w:tr w:rsidR="008E16C4" w:rsidRPr="001314BA" w:rsidTr="00BA3D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16C4" w:rsidRPr="001314BA" w:rsidRDefault="008E16C4" w:rsidP="00BA3DFA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object w:dxaOrig="1440" w:dyaOrig="1440">
                            <v:shape id="_x0000_i1051" type="#_x0000_t75" style="width:20.4pt;height:18.35pt" o:ole="">
                              <v:imagedata r:id="rId5" o:title=""/>
                            </v:shape>
                            <w:control r:id="rId9" w:name="DefaultOcxName33" w:shapeid="_x0000_i1051"/>
                          </w:object>
                        </w: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Beoordeling van risicomomenten </w:t>
                        </w:r>
                      </w:p>
                    </w:tc>
                  </w:tr>
                  <w:tr w:rsidR="008E16C4" w:rsidRPr="001314BA" w:rsidTr="00BA3D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16C4" w:rsidRPr="001314BA" w:rsidRDefault="008E16C4" w:rsidP="00BA3DFA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object w:dxaOrig="1440" w:dyaOrig="1440">
                            <v:shape id="_x0000_i1050" type="#_x0000_t75" style="width:20.4pt;height:18.35pt" o:ole="">
                              <v:imagedata r:id="rId5" o:title=""/>
                            </v:shape>
                            <w:control r:id="rId10" w:name="DefaultOcxName41" w:shapeid="_x0000_i1050"/>
                          </w:object>
                        </w: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Persoonsgerichte zorg </w:t>
                        </w:r>
                      </w:p>
                    </w:tc>
                  </w:tr>
                  <w:tr w:rsidR="008E16C4" w:rsidRPr="001314BA" w:rsidTr="00BA3D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16C4" w:rsidRPr="001314BA" w:rsidRDefault="008E16C4" w:rsidP="00BA3DFA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object w:dxaOrig="1440" w:dyaOrig="1440">
                            <v:shape id="_x0000_i1049" type="#_x0000_t75" style="width:20.4pt;height:18.35pt" o:ole="">
                              <v:imagedata r:id="rId5" o:title=""/>
                            </v:shape>
                            <w:control r:id="rId11" w:name="DefaultOcxName51" w:shapeid="_x0000_i1049"/>
                          </w:object>
                        </w: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Gebruik van technische/digitale middelen (bv. videoconsulten) in het preoperatieve spreekuur </w:t>
                        </w:r>
                      </w:p>
                    </w:tc>
                  </w:tr>
                  <w:tr w:rsidR="008E16C4" w:rsidRPr="001314BA" w:rsidTr="00BA3D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16C4" w:rsidRPr="001314BA" w:rsidRDefault="008E16C4" w:rsidP="00BA3DFA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object w:dxaOrig="1440" w:dyaOrig="1440">
                            <v:shape id="_x0000_i1048" type="#_x0000_t75" style="width:20.4pt;height:18.35pt" o:ole="">
                              <v:imagedata r:id="rId5" o:title=""/>
                            </v:shape>
                            <w:control r:id="rId12" w:name="DefaultOcxName61" w:shapeid="_x0000_i1048"/>
                          </w:object>
                        </w: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Verwisselingen waarbij de oorzaak ligt tussen time-out en incisie (omtrent werkzaamheden zoals wassen, positioneren, afdekken, etc.) </w:t>
                        </w:r>
                      </w:p>
                    </w:tc>
                  </w:tr>
                  <w:tr w:rsidR="008E16C4" w:rsidRPr="001314BA" w:rsidTr="00BA3D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16C4" w:rsidRPr="001314BA" w:rsidRDefault="008E16C4" w:rsidP="00BA3DFA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object w:dxaOrig="1440" w:dyaOrig="1440">
                            <v:shape id="_x0000_i1047" type="#_x0000_t75" style="width:20.4pt;height:18.35pt" o:ole="">
                              <v:imagedata r:id="rId5" o:title=""/>
                            </v:shape>
                            <w:control r:id="rId13" w:name="DefaultOcxName7" w:shapeid="_x0000_i1047"/>
                          </w:object>
                        </w: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De positie van de anesthesioloog in het postoperatieve traject </w:t>
                        </w:r>
                      </w:p>
                    </w:tc>
                  </w:tr>
                  <w:tr w:rsidR="008E16C4" w:rsidRPr="001314BA" w:rsidTr="00BA3D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16C4" w:rsidRPr="001314BA" w:rsidRDefault="008E16C4" w:rsidP="00BA3DFA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object w:dxaOrig="1440" w:dyaOrig="1440">
                            <v:shape id="_x0000_i1046" type="#_x0000_t75" style="width:20.4pt;height:18.35pt" o:ole="">
                              <v:imagedata r:id="rId5" o:title=""/>
                            </v:shape>
                            <w:control r:id="rId14" w:name="DefaultOcxName8" w:shapeid="_x0000_i1046"/>
                          </w:object>
                        </w: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Het moment waarop het postoperatieve traject eindigt (bij verlaten van de OK of later incl. overdracht en postoperatieve visite) </w:t>
                        </w:r>
                      </w:p>
                    </w:tc>
                  </w:tr>
                  <w:tr w:rsidR="008E16C4" w:rsidRPr="001314BA" w:rsidTr="00BA3D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16C4" w:rsidRPr="001314BA" w:rsidRDefault="008E16C4" w:rsidP="00BA3DFA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object w:dxaOrig="1440" w:dyaOrig="1440">
                            <v:shape id="_x0000_i1045" type="#_x0000_t75" style="width:20.4pt;height:18.35pt" o:ole="">
                              <v:imagedata r:id="rId5" o:title=""/>
                            </v:shape>
                            <w:control r:id="rId15" w:name="DefaultOcxName9" w:shapeid="_x0000_i1045"/>
                          </w:object>
                        </w:r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 xml:space="preserve">Overig </w:t>
                        </w:r>
                        <w:proofErr w:type="spellStart"/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nl</w:t>
                        </w:r>
                        <w:proofErr w:type="spellEnd"/>
                        <w:r w:rsidRPr="001314BA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. </w:t>
                        </w:r>
                      </w:p>
                    </w:tc>
                  </w:tr>
                </w:tbl>
                <w:p w:rsidR="008E16C4" w:rsidRPr="001314BA" w:rsidRDefault="008E16C4" w:rsidP="00BA3DFA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E16C4" w:rsidRPr="001314BA" w:rsidRDefault="008E16C4" w:rsidP="00BA3DFA">
            <w:pPr>
              <w:rPr>
                <w:rFonts w:ascii="Verdana" w:hAnsi="Verdana"/>
                <w:sz w:val="20"/>
                <w:szCs w:val="20"/>
              </w:rPr>
            </w:pPr>
            <w:r w:rsidRPr="001314BA">
              <w:rPr>
                <w:rFonts w:ascii="Verdana" w:hAnsi="Verdana"/>
                <w:b/>
                <w:bCs/>
                <w:sz w:val="20"/>
              </w:rPr>
              <w:t xml:space="preserve">1. Wat zijn de ervaren knelpunten en risicomomenten in de huidige zorg rondom het </w:t>
            </w:r>
            <w:proofErr w:type="spellStart"/>
            <w:r w:rsidRPr="001314BA">
              <w:rPr>
                <w:rFonts w:ascii="Verdana" w:hAnsi="Verdana"/>
                <w:b/>
                <w:bCs/>
                <w:sz w:val="20"/>
              </w:rPr>
              <w:t>perioperatief</w:t>
            </w:r>
            <w:proofErr w:type="spellEnd"/>
            <w:r w:rsidRPr="001314BA">
              <w:rPr>
                <w:rFonts w:ascii="Verdana" w:hAnsi="Verdana"/>
                <w:b/>
                <w:bCs/>
                <w:sz w:val="20"/>
              </w:rPr>
              <w:t xml:space="preserve"> traject? </w:t>
            </w:r>
          </w:p>
        </w:tc>
      </w:tr>
    </w:tbl>
    <w:p w:rsidR="008E16C4" w:rsidRDefault="008E16C4" w:rsidP="008E16C4">
      <w:pPr>
        <w:numPr>
          <w:ilvl w:val="0"/>
          <w:numId w:val="1"/>
        </w:numPr>
      </w:pPr>
      <w:r>
        <w:t>1.1 Preoperatief traject: ….</w:t>
      </w:r>
    </w:p>
    <w:p w:rsidR="008E16C4" w:rsidRDefault="008E16C4" w:rsidP="008E16C4">
      <w:pPr>
        <w:numPr>
          <w:ilvl w:val="0"/>
          <w:numId w:val="1"/>
        </w:numPr>
      </w:pPr>
      <w:r>
        <w:t xml:space="preserve">1.2 </w:t>
      </w:r>
      <w:proofErr w:type="spellStart"/>
      <w:r>
        <w:t>Peroperatief</w:t>
      </w:r>
      <w:proofErr w:type="spellEnd"/>
      <w:r>
        <w:t xml:space="preserve"> traject: ….</w:t>
      </w:r>
    </w:p>
    <w:p w:rsidR="008E16C4" w:rsidRDefault="008E16C4" w:rsidP="008E16C4">
      <w:pPr>
        <w:numPr>
          <w:ilvl w:val="0"/>
          <w:numId w:val="1"/>
        </w:numPr>
      </w:pPr>
      <w:r>
        <w:t>1.3 Postoperatief traject: ….</w:t>
      </w:r>
    </w:p>
    <w:p w:rsidR="008E16C4" w:rsidRDefault="008E16C4" w:rsidP="008E16C4">
      <w:pPr>
        <w:numPr>
          <w:ilvl w:val="0"/>
          <w:numId w:val="1"/>
        </w:numPr>
      </w:pPr>
      <w:r>
        <w:t>1.4 Algemeen: …..</w:t>
      </w:r>
    </w:p>
    <w:p w:rsidR="008E16C4" w:rsidRDefault="008E16C4" w:rsidP="008E16C4"/>
    <w:p w:rsidR="008E16C4" w:rsidRDefault="008E16C4" w:rsidP="008E16C4">
      <w:pPr>
        <w:rPr>
          <w:rFonts w:ascii="Verdana" w:hAnsi="Verdana"/>
          <w:b/>
          <w:bCs/>
          <w:i/>
          <w:iCs/>
          <w:sz w:val="20"/>
        </w:rPr>
      </w:pPr>
      <w:r w:rsidRPr="001314BA">
        <w:rPr>
          <w:rFonts w:ascii="Verdana" w:hAnsi="Verdana"/>
          <w:b/>
          <w:bCs/>
          <w:sz w:val="20"/>
        </w:rPr>
        <w:t xml:space="preserve">2. Hoe zou de richtlijn aangepast moeten worden of wat mist u? U kunt deze vraag beantwoorden per stap in het </w:t>
      </w:r>
      <w:r w:rsidRPr="001314BA">
        <w:rPr>
          <w:rFonts w:ascii="Verdana" w:hAnsi="Verdana"/>
          <w:b/>
          <w:bCs/>
          <w:sz w:val="20"/>
          <w:u w:val="single"/>
        </w:rPr>
        <w:t>preoperatieve</w:t>
      </w:r>
      <w:r w:rsidRPr="001314BA">
        <w:rPr>
          <w:rFonts w:ascii="Verdana" w:hAnsi="Verdana"/>
          <w:b/>
          <w:bCs/>
          <w:sz w:val="20"/>
        </w:rPr>
        <w:t xml:space="preserve">, </w:t>
      </w:r>
      <w:proofErr w:type="spellStart"/>
      <w:r w:rsidRPr="001314BA">
        <w:rPr>
          <w:rFonts w:ascii="Verdana" w:hAnsi="Verdana"/>
          <w:b/>
          <w:bCs/>
          <w:sz w:val="20"/>
        </w:rPr>
        <w:t>peroperatieve</w:t>
      </w:r>
      <w:proofErr w:type="spellEnd"/>
      <w:r w:rsidRPr="001314BA">
        <w:rPr>
          <w:rFonts w:ascii="Verdana" w:hAnsi="Verdana"/>
          <w:b/>
          <w:bCs/>
          <w:sz w:val="20"/>
        </w:rPr>
        <w:t>, en postoperatieve traject.</w:t>
      </w:r>
      <w:r w:rsidRPr="001314BA">
        <w:rPr>
          <w:rFonts w:ascii="Verdana" w:hAnsi="Verdana"/>
          <w:sz w:val="20"/>
          <w:szCs w:val="20"/>
        </w:rPr>
        <w:br/>
      </w:r>
      <w:r w:rsidRPr="001314BA">
        <w:rPr>
          <w:rFonts w:ascii="Verdana" w:hAnsi="Verdana"/>
          <w:b/>
          <w:bCs/>
          <w:i/>
          <w:iCs/>
          <w:sz w:val="20"/>
        </w:rPr>
        <w:t xml:space="preserve">De paginanummers verwijzen naar de pagina’s in het bijgevoegde document waarin de drie richtlijnen zijn samengevoegd als uitgangspunt voor de herziening van de nieuwe </w:t>
      </w:r>
      <w:proofErr w:type="spellStart"/>
      <w:r w:rsidRPr="001314BA">
        <w:rPr>
          <w:rFonts w:ascii="Verdana" w:hAnsi="Verdana"/>
          <w:b/>
          <w:bCs/>
          <w:i/>
          <w:iCs/>
          <w:sz w:val="20"/>
        </w:rPr>
        <w:t>perioperatieve</w:t>
      </w:r>
      <w:proofErr w:type="spellEnd"/>
      <w:r w:rsidRPr="001314BA">
        <w:rPr>
          <w:rFonts w:ascii="Verdana" w:hAnsi="Verdana"/>
          <w:b/>
          <w:bCs/>
          <w:i/>
          <w:iCs/>
          <w:sz w:val="20"/>
        </w:rPr>
        <w:t xml:space="preserve"> richtlijn.</w:t>
      </w:r>
    </w:p>
    <w:p w:rsidR="008E16C4" w:rsidRDefault="008E16C4" w:rsidP="008E16C4">
      <w:pPr>
        <w:rPr>
          <w:rFonts w:ascii="Verdana" w:hAnsi="Verdana"/>
          <w:b/>
          <w:bCs/>
          <w:i/>
          <w:iCs/>
          <w:sz w:val="20"/>
        </w:rPr>
      </w:pPr>
    </w:p>
    <w:p w:rsidR="008E16C4" w:rsidRDefault="008E16C4" w:rsidP="008E16C4">
      <w:r w:rsidRPr="001314BA">
        <w:rPr>
          <w:b/>
          <w:bCs/>
        </w:rPr>
        <w:t>2.1 Preoperatief traject:</w:t>
      </w:r>
      <w:r w:rsidRPr="001314BA">
        <w:br/>
        <w:t>STAP 1. Spreekuur operateur (pag. 26)</w:t>
      </w:r>
      <w:r>
        <w:t>: ….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>2.2 Preoperatief traject:</w:t>
      </w:r>
      <w:r w:rsidRPr="001314BA">
        <w:br/>
        <w:t xml:space="preserve">STAP 2. Preoperatief </w:t>
      </w:r>
      <w:proofErr w:type="spellStart"/>
      <w:r w:rsidRPr="001314BA">
        <w:t>anesthesiologisch</w:t>
      </w:r>
      <w:proofErr w:type="spellEnd"/>
      <w:r w:rsidRPr="001314BA">
        <w:t xml:space="preserve"> onderzoek</w:t>
      </w:r>
      <w:r>
        <w:t xml:space="preserve"> </w:t>
      </w:r>
      <w:r w:rsidRPr="001314BA">
        <w:t>en verpleegkundige intake (pag. 27-28)</w:t>
      </w:r>
      <w:r w:rsidRPr="001314BA">
        <w:br/>
        <w:t>(inclusief STOPMOMENT I: veiligheid)</w:t>
      </w:r>
      <w:r>
        <w:t>: ……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lastRenderedPageBreak/>
        <w:t>2.3 Preoperatief traject:</w:t>
      </w:r>
      <w:r w:rsidRPr="001314BA">
        <w:br/>
        <w:t>STAP 3. Planning (pag. 29)</w:t>
      </w:r>
      <w:r w:rsidRPr="001314BA">
        <w:br/>
        <w:t>(inclusief STOPMOMENT II: planning en organisatie)</w:t>
      </w:r>
      <w:r>
        <w:t>: ….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>2.4 Preoperatief traject:</w:t>
      </w:r>
      <w:r w:rsidRPr="001314BA">
        <w:br/>
        <w:t>STAP 4. Opname en voorbereiding operatie (pag. 30)</w:t>
      </w:r>
      <w:r w:rsidRPr="001314BA">
        <w:br/>
        <w:t>(inclusief STOPMOMENT III: organisatie en patiëntveiligheid)</w:t>
      </w:r>
      <w:r>
        <w:t>: ….</w:t>
      </w:r>
    </w:p>
    <w:p w:rsidR="008E16C4" w:rsidRDefault="008E16C4" w:rsidP="008E16C4"/>
    <w:p w:rsidR="008E16C4" w:rsidRDefault="008E16C4" w:rsidP="008E16C4">
      <w:pPr>
        <w:rPr>
          <w:b/>
          <w:bCs/>
        </w:rPr>
      </w:pPr>
      <w:r w:rsidRPr="001314BA">
        <w:rPr>
          <w:b/>
          <w:bCs/>
        </w:rPr>
        <w:t>Preoperatief traject</w:t>
      </w:r>
      <w:r>
        <w:rPr>
          <w:b/>
          <w:bCs/>
        </w:rPr>
        <w:t xml:space="preserve"> algemeen: …..</w:t>
      </w:r>
    </w:p>
    <w:p w:rsidR="008E16C4" w:rsidRDefault="008E16C4" w:rsidP="008E16C4">
      <w:r w:rsidRPr="001314BA">
        <w:br/>
      </w:r>
      <w:r w:rsidRPr="001314BA">
        <w:rPr>
          <w:b/>
          <w:bCs/>
        </w:rPr>
        <w:t xml:space="preserve">2.5 </w:t>
      </w:r>
      <w:proofErr w:type="spellStart"/>
      <w:r w:rsidRPr="001314BA">
        <w:rPr>
          <w:b/>
          <w:bCs/>
        </w:rPr>
        <w:t>Peroperatief</w:t>
      </w:r>
      <w:proofErr w:type="spellEnd"/>
      <w:r w:rsidRPr="001314BA">
        <w:rPr>
          <w:b/>
          <w:bCs/>
        </w:rPr>
        <w:t xml:space="preserve"> traject:</w:t>
      </w:r>
      <w:r w:rsidRPr="001314BA">
        <w:br/>
        <w:t xml:space="preserve">STAP 5. Aankomst op </w:t>
      </w:r>
      <w:proofErr w:type="spellStart"/>
      <w:r w:rsidRPr="001314BA">
        <w:t>OK-complex</w:t>
      </w:r>
      <w:proofErr w:type="spellEnd"/>
      <w:r w:rsidRPr="001314BA">
        <w:t xml:space="preserve"> (pag. 31-32)</w:t>
      </w:r>
      <w:r w:rsidRPr="001314BA">
        <w:br/>
        <w:t xml:space="preserve">(inclusief STOPMOMENT IVA: </w:t>
      </w:r>
      <w:proofErr w:type="spellStart"/>
      <w:r w:rsidRPr="001314BA">
        <w:t>pre-time</w:t>
      </w:r>
      <w:proofErr w:type="spellEnd"/>
      <w:r w:rsidRPr="001314BA">
        <w:t xml:space="preserve"> out op de holding)</w:t>
      </w:r>
      <w:r>
        <w:t>: …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 xml:space="preserve">2.6 </w:t>
      </w:r>
      <w:proofErr w:type="spellStart"/>
      <w:r w:rsidRPr="001314BA">
        <w:rPr>
          <w:b/>
          <w:bCs/>
        </w:rPr>
        <w:t>Peroperatief</w:t>
      </w:r>
      <w:proofErr w:type="spellEnd"/>
      <w:r w:rsidRPr="001314BA">
        <w:rPr>
          <w:b/>
          <w:bCs/>
        </w:rPr>
        <w:t xml:space="preserve"> traject:</w:t>
      </w:r>
      <w:r w:rsidRPr="001314BA">
        <w:br/>
        <w:t>STAP 6. Aankomst operatiekamer (pag. 33-34)</w:t>
      </w:r>
      <w:r w:rsidRPr="001314BA">
        <w:br/>
        <w:t>(inclusief STOPMOMENT IV: time-out patiëntveiligheid)</w:t>
      </w:r>
      <w:r>
        <w:t>: ….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 xml:space="preserve">2.7 </w:t>
      </w:r>
      <w:proofErr w:type="spellStart"/>
      <w:r w:rsidRPr="001314BA">
        <w:rPr>
          <w:b/>
          <w:bCs/>
        </w:rPr>
        <w:t>Peroperatief</w:t>
      </w:r>
      <w:proofErr w:type="spellEnd"/>
      <w:r w:rsidRPr="001314BA">
        <w:rPr>
          <w:b/>
          <w:bCs/>
        </w:rPr>
        <w:t xml:space="preserve"> traject:</w:t>
      </w:r>
      <w:r w:rsidRPr="001314BA">
        <w:br/>
        <w:t>STAP 7. Operatie (pag. 35-36)</w:t>
      </w:r>
      <w:r>
        <w:t>: ….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 xml:space="preserve">2.8 </w:t>
      </w:r>
      <w:proofErr w:type="spellStart"/>
      <w:r w:rsidRPr="001314BA">
        <w:rPr>
          <w:b/>
          <w:bCs/>
        </w:rPr>
        <w:t>Peroperatief</w:t>
      </w:r>
      <w:proofErr w:type="spellEnd"/>
      <w:r w:rsidRPr="001314BA">
        <w:rPr>
          <w:b/>
          <w:bCs/>
        </w:rPr>
        <w:t xml:space="preserve"> traject:</w:t>
      </w:r>
      <w:r w:rsidRPr="001314BA">
        <w:br/>
        <w:t>STAP 8. Sluiten wond en uitleiding (pag. 37)</w:t>
      </w:r>
      <w:r w:rsidRPr="001314BA">
        <w:br/>
        <w:t xml:space="preserve">(inclusief STOPMOMENT V: </w:t>
      </w:r>
      <w:proofErr w:type="spellStart"/>
      <w:r w:rsidRPr="001314BA">
        <w:t>sign</w:t>
      </w:r>
      <w:proofErr w:type="spellEnd"/>
      <w:r w:rsidRPr="001314BA">
        <w:t xml:space="preserve"> out voor</w:t>
      </w:r>
      <w:r>
        <w:t xml:space="preserve"> </w:t>
      </w:r>
      <w:r w:rsidRPr="001314BA">
        <w:t>verlaten operatiekamer)</w:t>
      </w:r>
      <w:r>
        <w:t>: …..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 xml:space="preserve">2.9 </w:t>
      </w:r>
      <w:proofErr w:type="spellStart"/>
      <w:r w:rsidRPr="001314BA">
        <w:rPr>
          <w:b/>
          <w:bCs/>
        </w:rPr>
        <w:t>Peroperatief</w:t>
      </w:r>
      <w:proofErr w:type="spellEnd"/>
      <w:r w:rsidRPr="001314BA">
        <w:rPr>
          <w:b/>
          <w:bCs/>
        </w:rPr>
        <w:t xml:space="preserve"> traject:</w:t>
      </w:r>
      <w:r w:rsidRPr="001314BA">
        <w:br/>
        <w:t>STAP 9. Patiënt verlaat operatiekamer (pag. 38)</w:t>
      </w:r>
      <w:r>
        <w:t>: ….</w:t>
      </w:r>
    </w:p>
    <w:p w:rsidR="008E16C4" w:rsidRDefault="008E16C4" w:rsidP="008E16C4"/>
    <w:p w:rsidR="008E16C4" w:rsidRDefault="008E16C4" w:rsidP="008E16C4">
      <w:proofErr w:type="spellStart"/>
      <w:r w:rsidRPr="001314BA">
        <w:rPr>
          <w:b/>
          <w:bCs/>
        </w:rPr>
        <w:t>Peroperatief</w:t>
      </w:r>
      <w:proofErr w:type="spellEnd"/>
      <w:r w:rsidRPr="001314BA">
        <w:rPr>
          <w:b/>
          <w:bCs/>
        </w:rPr>
        <w:t xml:space="preserve"> traject:</w:t>
      </w:r>
      <w:r>
        <w:rPr>
          <w:b/>
          <w:bCs/>
        </w:rPr>
        <w:t xml:space="preserve"> </w:t>
      </w:r>
      <w:r w:rsidRPr="001314BA">
        <w:t>Algemeen</w:t>
      </w:r>
      <w:r>
        <w:t>: …..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>2.10 Postoperatief traject:</w:t>
      </w:r>
      <w:r w:rsidRPr="001314BA">
        <w:br/>
        <w:t xml:space="preserve">STAP 10. </w:t>
      </w:r>
      <w:proofErr w:type="spellStart"/>
      <w:r w:rsidRPr="001314BA">
        <w:t>Verkoeverafdeling</w:t>
      </w:r>
      <w:proofErr w:type="spellEnd"/>
      <w:r w:rsidRPr="001314BA">
        <w:t xml:space="preserve"> (pag. 39-43)</w:t>
      </w:r>
      <w:r w:rsidRPr="001314BA">
        <w:br/>
        <w:t xml:space="preserve">(inclusief STOPMOMENT VI: ontslag </w:t>
      </w:r>
      <w:proofErr w:type="spellStart"/>
      <w:r w:rsidRPr="001314BA">
        <w:t>verkoeverafdeling</w:t>
      </w:r>
      <w:proofErr w:type="spellEnd"/>
      <w:r w:rsidRPr="001314BA">
        <w:t>)</w:t>
      </w:r>
      <w:r>
        <w:t>: …..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>2.11 Postoperatief traject:</w:t>
      </w:r>
      <w:r w:rsidRPr="001314BA">
        <w:br/>
        <w:t>STAP 11. Verpleegafdeling (pag. 44)</w:t>
      </w:r>
      <w:r>
        <w:t>: …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>2.12 Postoperatief traject:</w:t>
      </w:r>
      <w:r w:rsidRPr="001314BA">
        <w:br/>
        <w:t>STAP 12. Ontslag uit ziekenhuis (pag. 45-46)</w:t>
      </w:r>
      <w:r w:rsidRPr="001314BA">
        <w:br/>
        <w:t>(inclusief STOPMOMENT VII: ontslag uit het ziekenhuis)</w:t>
      </w:r>
      <w:r>
        <w:t>: ….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>Postoperatief traject:</w:t>
      </w:r>
      <w:r>
        <w:rPr>
          <w:b/>
          <w:bCs/>
        </w:rPr>
        <w:t xml:space="preserve"> </w:t>
      </w:r>
      <w:r w:rsidRPr="001314BA">
        <w:t>Algemeen</w:t>
      </w:r>
      <w:r>
        <w:t>: ….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>Overkoepelende hoofdstukken:</w:t>
      </w:r>
      <w:r w:rsidRPr="001314BA">
        <w:br/>
        <w:t>II. Verantwoordelijkheden van de instelling (pag. 6)</w:t>
      </w:r>
      <w:r>
        <w:t>: ….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>Overkoepelende hoofdstukken:</w:t>
      </w:r>
      <w:r w:rsidRPr="001314BA">
        <w:br/>
        <w:t>III. Organisatie van zorg (pag. 7-10)</w:t>
      </w:r>
      <w:r w:rsidRPr="001314BA">
        <w:br/>
        <w:t>(Inclusief identificatie patiënt, overdracht informatie, checklists,</w:t>
      </w:r>
      <w:r>
        <w:t xml:space="preserve"> </w:t>
      </w:r>
      <w:proofErr w:type="spellStart"/>
      <w:r w:rsidRPr="001314BA">
        <w:t>perioperatief</w:t>
      </w:r>
      <w:proofErr w:type="spellEnd"/>
      <w:r w:rsidRPr="001314BA">
        <w:t xml:space="preserve"> dossier, </w:t>
      </w:r>
      <w:r w:rsidRPr="001314BA">
        <w:lastRenderedPageBreak/>
        <w:t>procesbewaking, informatie aan de patiënt</w:t>
      </w:r>
      <w:r>
        <w:t xml:space="preserve"> </w:t>
      </w:r>
      <w:r w:rsidRPr="001314BA">
        <w:t>en specifieke omstandigheden (taakverschuiving)</w:t>
      </w:r>
      <w:r>
        <w:t>: ….</w:t>
      </w:r>
    </w:p>
    <w:p w:rsidR="008E16C4" w:rsidRDefault="008E16C4" w:rsidP="008E16C4"/>
    <w:p w:rsidR="008E16C4" w:rsidRDefault="008E16C4" w:rsidP="008E16C4">
      <w:pPr>
        <w:rPr>
          <w:sz w:val="20"/>
          <w:szCs w:val="20"/>
        </w:rPr>
      </w:pPr>
      <w:r w:rsidRPr="001314BA">
        <w:rPr>
          <w:b/>
          <w:bCs/>
        </w:rPr>
        <w:t>Overkoepelende hoofdstukken:</w:t>
      </w:r>
      <w:r w:rsidRPr="001314BA">
        <w:br/>
        <w:t>IV. </w:t>
      </w:r>
      <w:r w:rsidRPr="001314BA">
        <w:rPr>
          <w:sz w:val="20"/>
          <w:szCs w:val="20"/>
        </w:rPr>
        <w:t>Medicatie (pag. 13-14)</w:t>
      </w:r>
      <w:r>
        <w:rPr>
          <w:sz w:val="20"/>
          <w:szCs w:val="20"/>
        </w:rPr>
        <w:t>: …..</w:t>
      </w:r>
    </w:p>
    <w:p w:rsidR="008E16C4" w:rsidRDefault="008E16C4" w:rsidP="008E16C4">
      <w:pPr>
        <w:rPr>
          <w:sz w:val="20"/>
          <w:szCs w:val="20"/>
        </w:rPr>
      </w:pPr>
    </w:p>
    <w:p w:rsidR="008E16C4" w:rsidRDefault="008E16C4" w:rsidP="008E16C4">
      <w:r w:rsidRPr="001314BA">
        <w:rPr>
          <w:b/>
          <w:bCs/>
        </w:rPr>
        <w:t>Overkoepelende hoofdstukken:</w:t>
      </w:r>
      <w:r w:rsidRPr="001314BA">
        <w:br/>
        <w:t>V. Apparatuur en materialen (pag. 16-17)</w:t>
      </w:r>
      <w:r>
        <w:t>: ….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>Overkoepelende hoofdstukken:</w:t>
      </w:r>
      <w:r w:rsidRPr="001314BA">
        <w:br/>
        <w:t>VI. Infectiepreventie (pag. 19-20)</w:t>
      </w:r>
      <w:r>
        <w:t>: ….</w:t>
      </w:r>
    </w:p>
    <w:p w:rsidR="008E16C4" w:rsidRDefault="008E16C4" w:rsidP="008E16C4"/>
    <w:p w:rsidR="008E16C4" w:rsidRDefault="008E16C4" w:rsidP="008E16C4">
      <w:r w:rsidRPr="001314BA">
        <w:rPr>
          <w:b/>
          <w:bCs/>
        </w:rPr>
        <w:t>Overkoepelende hoofdstukken:</w:t>
      </w:r>
      <w:r w:rsidRPr="001314BA">
        <w:br/>
        <w:t>Algemeen</w:t>
      </w:r>
      <w:r>
        <w:t>: …..</w:t>
      </w:r>
    </w:p>
    <w:p w:rsidR="008E16C4" w:rsidRDefault="008E16C4" w:rsidP="008E16C4"/>
    <w:sectPr w:rsidR="008E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F5C0A"/>
    <w:multiLevelType w:val="hybridMultilevel"/>
    <w:tmpl w:val="22185F0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8E16C4"/>
    <w:rsid w:val="008E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E16C4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Zwaar">
    <w:name w:val="Strong"/>
    <w:basedOn w:val="Standaardalinea-lettertype"/>
    <w:uiPriority w:val="22"/>
    <w:qFormat/>
    <w:rsid w:val="008E1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fiel\Office\Sjabloon\Normal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3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Franciscus Ziekenhuis Roosendaal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Bunna Damink</dc:creator>
  <cp:lastModifiedBy>Bunna Damink</cp:lastModifiedBy>
  <cp:revision>1</cp:revision>
  <dcterms:created xsi:type="dcterms:W3CDTF">2017-12-20T07:58:00Z</dcterms:created>
  <dcterms:modified xsi:type="dcterms:W3CDTF">2017-12-20T08:06:00Z</dcterms:modified>
</cp:coreProperties>
</file>